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A5" w:rsidRPr="00AB3E98" w:rsidRDefault="00BD5BA5" w:rsidP="00BD5BA5">
      <w:pPr>
        <w:pStyle w:val="Nagwek1"/>
        <w:rPr>
          <w:szCs w:val="56"/>
        </w:rPr>
      </w:pPr>
      <w:bookmarkStart w:id="0" w:name="_GoBack"/>
      <w:bookmarkEnd w:id="0"/>
      <w:r w:rsidRPr="00AB3E98">
        <w:rPr>
          <w:szCs w:val="56"/>
        </w:rPr>
        <w:t>czy potrzebne są cuda</w:t>
      </w:r>
    </w:p>
    <w:p w:rsidR="00BD5BA5" w:rsidRDefault="00BD5BA5" w:rsidP="00BD5BA5">
      <w:r w:rsidRPr="00AB3E98">
        <w:t xml:space="preserve">Celem warsztatów jest </w:t>
      </w:r>
      <w:r>
        <w:t>uświadomienie uczniom, że cuda, które są dziełem Boga, zawsze mają swój cel. I chodzi tu wcale o sensację, o sławę, o zainteresowanie mediów. Wręcz przeciwnie, przecież sam Pan Jezus nieraz prosił, aby Ci, którzy doświadczyli cudu, nie mówili o tym głośno, ale aby złożyli dziękczynną ofiarę i dali świadectwo Bożej miłości (por. Łk 5, 12 – 14). Lekcja pokazuje też, że cuda wciąż się zdarzają, że Bóg wciąż jest z nami i wciąż objawia swoją miłość.</w:t>
      </w:r>
    </w:p>
    <w:p w:rsidR="00BD5BA5" w:rsidRDefault="00BD5BA5" w:rsidP="00BD5BA5">
      <w:r>
        <w:t>Pierwsza część warsztatów odwołuje się do cudów pokazanych na filmie. Na zakończenie tej części jest proponowana rozmowa, w której nauczyciel powinien zwrócić uwagę na to, że z każdego cudu wynika obiektywne dobro, dlatego godni pochwały będą ci uczniowie, którzy w wyborze cudu wezmą pod uwagę to właśnie kryterium.</w:t>
      </w:r>
    </w:p>
    <w:p w:rsidR="00BD5BA5" w:rsidRPr="00AB3E98" w:rsidRDefault="00BD5BA5" w:rsidP="00BD5BA5">
      <w:r>
        <w:t xml:space="preserve">Druga część opiera się na fragmencie Ewangelii wg świętego Jana. W podsumowaniu tej części nauczyciel mówi uczniom, że prawdziwym cudem jest istnienie świata, jest nasze życie, a także sakramenty święte, do których mogą często przystępować, a więc sakrament pokuty i Eucharystii. </w:t>
      </w:r>
    </w:p>
    <w:p w:rsidR="00BD5BA5" w:rsidRPr="00907B25" w:rsidRDefault="00BD5BA5" w:rsidP="00BD5BA5">
      <w:pPr>
        <w:pStyle w:val="Nagwek3"/>
      </w:pPr>
      <w:r w:rsidRPr="00907B25">
        <w:t>Część 1</w:t>
      </w:r>
    </w:p>
    <w:p w:rsidR="00BD5BA5" w:rsidRDefault="00BD5BA5" w:rsidP="00BD5BA5">
      <w:pPr>
        <w:pStyle w:val="Akapitzlist"/>
        <w:numPr>
          <w:ilvl w:val="0"/>
          <w:numId w:val="4"/>
        </w:numPr>
        <w:ind w:left="697" w:hanging="357"/>
      </w:pPr>
      <w:r w:rsidRPr="00C91831">
        <w:t>Nauczyciel zadaje klasie pytanie: co to jest cud?</w:t>
      </w:r>
      <w:r>
        <w:t xml:space="preserve"> Chętni uczniowie udzielają odpowiedzi. Po nich nauczyciel podaje definicje tego słowa znajdującą się w Słowniku Języka Polskiego: „niewytłumaczalne zjawisko, o którym sądzi się, że jest wynikiem działalności Boga”.</w:t>
      </w:r>
    </w:p>
    <w:p w:rsidR="00BD5BA5" w:rsidRDefault="00BD5BA5" w:rsidP="00BD5BA5">
      <w:pPr>
        <w:pStyle w:val="Akapitzlist"/>
        <w:numPr>
          <w:ilvl w:val="0"/>
          <w:numId w:val="4"/>
        </w:numPr>
        <w:ind w:left="697" w:hanging="357"/>
      </w:pPr>
      <w:r>
        <w:t xml:space="preserve">Następnie uczniowie są proszeni o wymienienie tych cudów, które widzieli na filmie (wskrzeszenie ptaszka, wskrzeszenie </w:t>
      </w:r>
      <w:proofErr w:type="spellStart"/>
      <w:r>
        <w:t>Eleazara</w:t>
      </w:r>
      <w:proofErr w:type="spellEnd"/>
      <w:r>
        <w:t>, uzdrowienie Kleofasa, uzdrowienie niewidomego w świątyni)</w:t>
      </w:r>
    </w:p>
    <w:p w:rsidR="00BD5BA5" w:rsidRDefault="00BD5BA5" w:rsidP="00BD5BA5">
      <w:pPr>
        <w:pStyle w:val="Akapitzlist"/>
        <w:numPr>
          <w:ilvl w:val="0"/>
          <w:numId w:val="4"/>
        </w:numPr>
        <w:ind w:left="697" w:hanging="357"/>
      </w:pPr>
      <w:r>
        <w:t>Nauczyciel dzieli uczniów na grupy po około pięć osób. W czasie do 10 minut każda z grup wybiera sobie dwa cuda, które były pokazane na filmie. Zadanie każdej grupy polega na tym, aby odpowiedzieć na pytanie: po co Jezus uczynił dany cud, jaka była Jego motywacja?</w:t>
      </w:r>
    </w:p>
    <w:p w:rsidR="00BD5BA5" w:rsidRDefault="00BD5BA5" w:rsidP="00BD5BA5">
      <w:pPr>
        <w:pStyle w:val="Akapitzlist"/>
        <w:numPr>
          <w:ilvl w:val="0"/>
          <w:numId w:val="4"/>
        </w:numPr>
        <w:ind w:left="697" w:hanging="357"/>
      </w:pPr>
      <w:r>
        <w:t>Po upływie wyznaczonego czasu delegaci grup omawiają efekty grupowej pracy.</w:t>
      </w:r>
    </w:p>
    <w:p w:rsidR="00BD5BA5" w:rsidRDefault="00BD5BA5" w:rsidP="00BD5BA5">
      <w:pPr>
        <w:pStyle w:val="Akapitzlist"/>
        <w:numPr>
          <w:ilvl w:val="0"/>
          <w:numId w:val="4"/>
        </w:numPr>
        <w:ind w:left="697" w:hanging="357"/>
      </w:pPr>
      <w:r>
        <w:t xml:space="preserve">W podsumowaniu nauczyciel chwali uczniów i podkreśla, że cuda Jezusa zawsze miały swoje uzasadnienie w miłości. Jezus kocha, więc dokonuje cudu. Najmniej jest to widoczne we wskrzeszeniu </w:t>
      </w:r>
      <w:proofErr w:type="spellStart"/>
      <w:r>
        <w:t>Eleazara</w:t>
      </w:r>
      <w:proofErr w:type="spellEnd"/>
      <w:r>
        <w:t xml:space="preserve">, ale i tu trzeba powiedzieć, że Jezus nie bał się o siebie – wszak ryzykował życiem idąc do domu </w:t>
      </w:r>
      <w:proofErr w:type="spellStart"/>
      <w:r>
        <w:t>Eleazara</w:t>
      </w:r>
      <w:proofErr w:type="spellEnd"/>
      <w:r>
        <w:t xml:space="preserve"> (mógł je stracić zanim dokonał cudu) – ale kierowała nim też troska o swoich bliskich, o matkę nieżyjącego chłopca.</w:t>
      </w:r>
    </w:p>
    <w:p w:rsidR="00BD5BA5" w:rsidRPr="00C91831" w:rsidRDefault="00BD5BA5" w:rsidP="00BD5BA5">
      <w:pPr>
        <w:pStyle w:val="Akapitzlist"/>
        <w:numPr>
          <w:ilvl w:val="0"/>
          <w:numId w:val="4"/>
        </w:numPr>
        <w:ind w:left="697" w:hanging="357"/>
      </w:pPr>
      <w:r>
        <w:t>W krótkiej rozmowie uczniowie mówią o tym, kiedy oni, gdyby byli na miejscu Małego Mesjasza, dokonaliby cudu i na czym ten cud miałby polegać.</w:t>
      </w:r>
    </w:p>
    <w:p w:rsidR="00BD5BA5" w:rsidRPr="00907B25" w:rsidRDefault="00BD5BA5" w:rsidP="00BD5BA5">
      <w:pPr>
        <w:pStyle w:val="Nagwek3"/>
      </w:pPr>
      <w:r w:rsidRPr="00907B25">
        <w:t>Część 2</w:t>
      </w:r>
    </w:p>
    <w:p w:rsidR="00BD5BA5" w:rsidRDefault="00BD5BA5" w:rsidP="00BD5BA5">
      <w:pPr>
        <w:pStyle w:val="Akapitzlist"/>
        <w:numPr>
          <w:ilvl w:val="0"/>
          <w:numId w:val="5"/>
        </w:numPr>
      </w:pPr>
      <w:r>
        <w:t>Uczniowie odpowiadają na pytanie: jakie znają cuda opisane w Ewangelii.</w:t>
      </w:r>
    </w:p>
    <w:p w:rsidR="00BD5BA5" w:rsidRDefault="00BD5BA5" w:rsidP="00BD5BA5">
      <w:pPr>
        <w:pStyle w:val="Akapitzlist"/>
        <w:numPr>
          <w:ilvl w:val="0"/>
          <w:numId w:val="5"/>
        </w:numPr>
      </w:pPr>
      <w:r>
        <w:t>Po krótkich odpowiedziach nauczyciel odczytuje poniższy fragment Ewangelii wg świętego Łukasza:</w:t>
      </w:r>
    </w:p>
    <w:p w:rsidR="00BD5BA5" w:rsidRDefault="00BD5BA5" w:rsidP="00BD5BA5">
      <w:pPr>
        <w:pStyle w:val="Akapitzlist"/>
        <w:ind w:left="700" w:firstLine="0"/>
        <w:rPr>
          <w:rFonts w:cs="Tahoma"/>
          <w:color w:val="000000"/>
          <w:shd w:val="clear" w:color="auto" w:fill="FFFFFF"/>
        </w:rPr>
      </w:pPr>
      <w:r w:rsidRPr="008524B4">
        <w:t>„</w:t>
      </w:r>
      <w:r w:rsidRPr="008524B4">
        <w:rPr>
          <w:rFonts w:cs="Tahoma"/>
          <w:color w:val="000000"/>
          <w:shd w:val="clear" w:color="auto" w:fill="FFFFFF"/>
        </w:rPr>
        <w:t>Dzień począł się chylić ku wieczorowi. Wtedy przystąpiło do Niego Dwunastu mówiąc: «Odpraw tłum; niech idą do okolicznych wsi i zagród, gdzie znajdą schronienie i żywność, bo jesteśmy tu na pustkowiu».</w:t>
      </w:r>
      <w:bookmarkStart w:id="1" w:name="W13"/>
      <w:bookmarkEnd w:id="1"/>
      <w:r w:rsidRPr="008524B4">
        <w:rPr>
          <w:rFonts w:cs="Tahoma"/>
          <w:color w:val="000000"/>
          <w:shd w:val="clear" w:color="auto" w:fill="FFFFFF"/>
        </w:rPr>
        <w:t xml:space="preserve"> Lecz On rzekł do nich: «Wy dajcie im jeść!» Oni odpowiedzieli: «Mamy tylko pięć chlebów i dwie ryby; chyba że pójdziemy i nakupimy </w:t>
      </w:r>
      <w:r w:rsidRPr="008524B4">
        <w:rPr>
          <w:rFonts w:cs="Tahoma"/>
          <w:color w:val="000000"/>
          <w:shd w:val="clear" w:color="auto" w:fill="FFFFFF"/>
        </w:rPr>
        <w:lastRenderedPageBreak/>
        <w:t>żywności dla wszystkich tych ludzi».</w:t>
      </w:r>
      <w:bookmarkStart w:id="2" w:name="W14"/>
      <w:bookmarkEnd w:id="2"/>
      <w:r w:rsidRPr="008524B4">
        <w:rPr>
          <w:rFonts w:cs="Tahoma"/>
          <w:color w:val="000000"/>
          <w:shd w:val="clear" w:color="auto" w:fill="FFFFFF"/>
        </w:rPr>
        <w:t xml:space="preserve"> Było bowiem około pięciu tysięcy mężczyzn. Wtedy rzekł do swych uczniów: «Każcie im rozsiąść się gromadami mniej więcej po pięćdziesięciu!»</w:t>
      </w:r>
      <w:bookmarkStart w:id="3" w:name="W15"/>
      <w:bookmarkEnd w:id="3"/>
      <w:r w:rsidRPr="008524B4">
        <w:rPr>
          <w:rFonts w:cs="Tahoma"/>
          <w:color w:val="000000"/>
          <w:shd w:val="clear" w:color="auto" w:fill="FFFFFF"/>
        </w:rPr>
        <w:t xml:space="preserve"> Uczynili tak i rozmieścili wszystkich.</w:t>
      </w:r>
      <w:bookmarkStart w:id="4" w:name="W16"/>
      <w:bookmarkEnd w:id="4"/>
      <w:r w:rsidRPr="008524B4">
        <w:rPr>
          <w:rFonts w:cs="Tahoma"/>
          <w:color w:val="000000"/>
          <w:shd w:val="clear" w:color="auto" w:fill="FFFFFF"/>
        </w:rPr>
        <w:t xml:space="preserve"> A On wziął te pięć chlebów i dwie ryby, spojrzał w niebo i odmówiwszy nad nimi błogosławieństwo, połamał i dawał uczniom, by podawali ludowi.</w:t>
      </w:r>
      <w:bookmarkStart w:id="5" w:name="W17"/>
      <w:bookmarkEnd w:id="5"/>
      <w:r w:rsidRPr="008524B4">
        <w:rPr>
          <w:rFonts w:cs="Tahoma"/>
          <w:color w:val="000000"/>
          <w:shd w:val="clear" w:color="auto" w:fill="FFFFFF"/>
        </w:rPr>
        <w:t xml:space="preserve"> Jedli i nasycili się wszyscy, i zebrano jeszcze dwanaście koszów ułomków, które im zostały.</w:t>
      </w:r>
      <w:r>
        <w:rPr>
          <w:rFonts w:cs="Tahoma"/>
          <w:color w:val="000000"/>
          <w:shd w:val="clear" w:color="auto" w:fill="FFFFFF"/>
        </w:rPr>
        <w:t>”</w:t>
      </w:r>
      <w:r w:rsidRPr="008524B4">
        <w:rPr>
          <w:rFonts w:cs="Tahoma"/>
          <w:color w:val="000000"/>
          <w:shd w:val="clear" w:color="auto" w:fill="FFFFFF"/>
        </w:rPr>
        <w:t xml:space="preserve"> (Łk 9, 12 – 17)</w:t>
      </w:r>
    </w:p>
    <w:p w:rsidR="00BD5BA5" w:rsidRPr="008524B4" w:rsidRDefault="00BD5BA5" w:rsidP="00BD5BA5">
      <w:pPr>
        <w:pStyle w:val="Akapitzlist"/>
        <w:numPr>
          <w:ilvl w:val="0"/>
          <w:numId w:val="5"/>
        </w:numPr>
      </w:pPr>
      <w:r>
        <w:rPr>
          <w:rFonts w:cs="Tahoma"/>
          <w:color w:val="000000"/>
          <w:shd w:val="clear" w:color="auto" w:fill="FFFFFF"/>
        </w:rPr>
        <w:t>Uczniowie mają około 3 minut czasu na to, aby w krótkich punktach napisać, dlaczego Pan Jezus dokonał cudu rozmnożenia chleba.</w:t>
      </w:r>
    </w:p>
    <w:p w:rsidR="00BD5BA5" w:rsidRPr="000F6A96" w:rsidRDefault="00BD5BA5" w:rsidP="00BD5BA5">
      <w:pPr>
        <w:pStyle w:val="Akapitzlist"/>
        <w:numPr>
          <w:ilvl w:val="0"/>
          <w:numId w:val="5"/>
        </w:numPr>
      </w:pPr>
      <w:r>
        <w:rPr>
          <w:rFonts w:cs="Tahoma"/>
          <w:color w:val="000000"/>
          <w:shd w:val="clear" w:color="auto" w:fill="FFFFFF"/>
        </w:rPr>
        <w:t>Po upływie wyznaczonego czasu, nauczyciel wybiera tych, którzy czytają swoje wnioski. Gdy ktoś ma jakieś inne przemyślenia, które jeszcze nie były wypowiedziane, powinien mieć możliwość wypowiedzi.</w:t>
      </w:r>
    </w:p>
    <w:p w:rsidR="00BD5BA5" w:rsidRPr="000F6A96" w:rsidRDefault="00BD5BA5" w:rsidP="00BD5BA5">
      <w:pPr>
        <w:pStyle w:val="Akapitzlist"/>
        <w:numPr>
          <w:ilvl w:val="0"/>
          <w:numId w:val="5"/>
        </w:numPr>
      </w:pPr>
      <w:r>
        <w:rPr>
          <w:rFonts w:cs="Tahoma"/>
          <w:color w:val="000000"/>
          <w:shd w:val="clear" w:color="auto" w:fill="FFFFFF"/>
        </w:rPr>
        <w:t>W podsumowaniu nauczyciel zaznacza, że:</w:t>
      </w:r>
    </w:p>
    <w:p w:rsidR="00BD5BA5" w:rsidRPr="000F6A96" w:rsidRDefault="00BD5BA5" w:rsidP="00BD5BA5">
      <w:pPr>
        <w:pStyle w:val="Akapitzlist"/>
        <w:numPr>
          <w:ilvl w:val="1"/>
          <w:numId w:val="5"/>
        </w:numPr>
      </w:pPr>
      <w:r>
        <w:rPr>
          <w:rFonts w:cs="Tahoma"/>
          <w:color w:val="000000"/>
          <w:shd w:val="clear" w:color="auto" w:fill="FFFFFF"/>
        </w:rPr>
        <w:t>Jezus rozmnożył chleb z miłości i troski o tych, którzy przyszli Go słuchać</w:t>
      </w:r>
    </w:p>
    <w:p w:rsidR="00BD5BA5" w:rsidRPr="006C6E15" w:rsidRDefault="00BD5BA5" w:rsidP="00BD5BA5">
      <w:pPr>
        <w:pStyle w:val="Akapitzlist"/>
        <w:numPr>
          <w:ilvl w:val="1"/>
          <w:numId w:val="5"/>
        </w:numPr>
      </w:pPr>
      <w:r>
        <w:rPr>
          <w:rFonts w:cs="Tahoma"/>
          <w:color w:val="000000"/>
          <w:shd w:val="clear" w:color="auto" w:fill="FFFFFF"/>
        </w:rPr>
        <w:t>Przez ten cud udowodnił, że jest prawdziwym Synem Bożym</w:t>
      </w:r>
    </w:p>
    <w:p w:rsidR="00BD5BA5" w:rsidRPr="006C6E15" w:rsidRDefault="00BD5BA5" w:rsidP="00BD5BA5">
      <w:pPr>
        <w:pStyle w:val="Akapitzlist"/>
        <w:numPr>
          <w:ilvl w:val="1"/>
          <w:numId w:val="5"/>
        </w:numPr>
      </w:pPr>
      <w:r>
        <w:rPr>
          <w:rFonts w:cs="Tahoma"/>
          <w:color w:val="000000"/>
          <w:shd w:val="clear" w:color="auto" w:fill="FFFFFF"/>
        </w:rPr>
        <w:t>Pan Jezus chciał, aby uwierzyli w Niego ci, którzy Go słuchali</w:t>
      </w:r>
    </w:p>
    <w:p w:rsidR="00BD5BA5" w:rsidRPr="00F91883" w:rsidRDefault="00BD5BA5" w:rsidP="00BD5BA5">
      <w:pPr>
        <w:pStyle w:val="Akapitzlist"/>
        <w:numPr>
          <w:ilvl w:val="1"/>
          <w:numId w:val="5"/>
        </w:numPr>
      </w:pPr>
      <w:r>
        <w:rPr>
          <w:rFonts w:cs="Tahoma"/>
          <w:color w:val="000000"/>
          <w:shd w:val="clear" w:color="auto" w:fill="FFFFFF"/>
        </w:rPr>
        <w:t>Jezus wciąż się o nas troszczy i nas kocha, dlatego karmi nas Chlebem dającym życie wieczne – Eucharystią</w:t>
      </w:r>
    </w:p>
    <w:p w:rsidR="00BD5BA5" w:rsidRPr="006C6E15" w:rsidRDefault="00BD5BA5" w:rsidP="00BD5BA5">
      <w:pPr>
        <w:pStyle w:val="Akapitzlist"/>
        <w:numPr>
          <w:ilvl w:val="1"/>
          <w:numId w:val="5"/>
        </w:numPr>
      </w:pPr>
      <w:r>
        <w:rPr>
          <w:rFonts w:cs="Tahoma"/>
          <w:color w:val="000000"/>
          <w:shd w:val="clear" w:color="auto" w:fill="FFFFFF"/>
        </w:rPr>
        <w:t>Eucharystia jest wielkim cudem, którego świadkami jesteśmy podczas każdej Mszy świętej</w:t>
      </w:r>
    </w:p>
    <w:p w:rsidR="00BD5BA5" w:rsidRPr="006C6E15" w:rsidRDefault="00BD5BA5" w:rsidP="00BD5BA5">
      <w:pPr>
        <w:pStyle w:val="Akapitzlist"/>
        <w:numPr>
          <w:ilvl w:val="1"/>
          <w:numId w:val="5"/>
        </w:numPr>
      </w:pPr>
      <w:r>
        <w:rPr>
          <w:rFonts w:cs="Tahoma"/>
          <w:color w:val="000000"/>
          <w:shd w:val="clear" w:color="auto" w:fill="FFFFFF"/>
        </w:rPr>
        <w:t>Żaden cud Pana Jezusa nie był po to, aby wzbudzić sensację, ale dla dobra ludzi i na chwałę Boga</w:t>
      </w:r>
    </w:p>
    <w:p w:rsidR="00BD5BA5" w:rsidRPr="008524B4" w:rsidRDefault="00BD5BA5" w:rsidP="00BD5BA5">
      <w:pPr>
        <w:pStyle w:val="Akapitzlist"/>
        <w:numPr>
          <w:ilvl w:val="0"/>
          <w:numId w:val="5"/>
        </w:numPr>
      </w:pPr>
      <w:r>
        <w:rPr>
          <w:rFonts w:cs="Tahoma"/>
          <w:color w:val="000000"/>
          <w:shd w:val="clear" w:color="auto" w:fill="FFFFFF"/>
        </w:rPr>
        <w:t>Uczniowie mają za zadanie wymienić wszystkie cuda o jakich słyszeli, a które nie pochodzą z Pisma świętego (można im podpowiedzieć opowiadając np. o uzdrowieniach za wstawiennictwem świętych patronów: Jana Pawła II, ojca Pio…, o cudach eucharystycznych, o bilokacji)</w:t>
      </w:r>
    </w:p>
    <w:p w:rsidR="00BD5BA5" w:rsidRDefault="00BD5BA5" w:rsidP="00BD5BA5">
      <w:pPr>
        <w:pStyle w:val="Nagwek3"/>
      </w:pPr>
      <w:r w:rsidRPr="006C6E15">
        <w:t>Zakończenie</w:t>
      </w:r>
    </w:p>
    <w:p w:rsidR="00BD5BA5" w:rsidRDefault="00BD5BA5" w:rsidP="00BD5BA5">
      <w:pPr>
        <w:pStyle w:val="Akapitzlist"/>
        <w:numPr>
          <w:ilvl w:val="0"/>
          <w:numId w:val="6"/>
        </w:numPr>
        <w:ind w:left="697" w:hanging="357"/>
      </w:pPr>
      <w:r>
        <w:t>W podsumowaniu nauczyciel:</w:t>
      </w:r>
    </w:p>
    <w:p w:rsidR="00BD5BA5" w:rsidRDefault="00BD5BA5" w:rsidP="00BD5BA5">
      <w:pPr>
        <w:pStyle w:val="Akapitzlist"/>
        <w:numPr>
          <w:ilvl w:val="1"/>
          <w:numId w:val="6"/>
        </w:numPr>
      </w:pPr>
      <w:r>
        <w:t>Podkreśla znaczenie cudów dla wzmocnienia wiary poszczególnych ludzi i dla okazania ludziom Bożej miłości</w:t>
      </w:r>
    </w:p>
    <w:p w:rsidR="00BD5BA5" w:rsidRDefault="00BD5BA5" w:rsidP="00BD5BA5">
      <w:pPr>
        <w:pStyle w:val="Akapitzlist"/>
        <w:numPr>
          <w:ilvl w:val="1"/>
          <w:numId w:val="6"/>
        </w:numPr>
      </w:pPr>
      <w:r>
        <w:t>Zaznacza, że film jest fikcją i wytworem wyobraźni twórców, bo „początek znaków Jezus uczynił w Kanie Galilejskiej i wtedy uwierzyli w Niego Jego uczniowie” (por. J 2, 11)</w:t>
      </w:r>
    </w:p>
    <w:p w:rsidR="00BD5BA5" w:rsidRDefault="00BD5BA5" w:rsidP="00BD5BA5">
      <w:pPr>
        <w:pStyle w:val="Akapitzlist"/>
        <w:numPr>
          <w:ilvl w:val="0"/>
          <w:numId w:val="6"/>
        </w:numPr>
        <w:ind w:left="697" w:hanging="357"/>
      </w:pPr>
      <w:r>
        <w:t>Na zadanie uczniowie mają się zastanowić, czy chcieliby być świadkami jakiegoś cudu, czego miałby on dotyczyć. Swoje zdanie powinni umieć uzasadnić.</w:t>
      </w:r>
    </w:p>
    <w:p w:rsidR="008A17E2" w:rsidRPr="00BD5BA5" w:rsidRDefault="008A17E2" w:rsidP="00BD5BA5"/>
    <w:sectPr w:rsidR="008A17E2" w:rsidRPr="00BD5B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F2A"/>
    <w:multiLevelType w:val="multilevel"/>
    <w:tmpl w:val="92AA239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cs="Tahom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40" w:hanging="1440"/>
      </w:pPr>
      <w:rPr>
        <w:rFonts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00" w:hanging="1440"/>
      </w:pPr>
      <w:rPr>
        <w:rFonts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20" w:hanging="1800"/>
      </w:pPr>
      <w:rPr>
        <w:rFonts w:cs="Tahoma" w:hint="default"/>
        <w:color w:val="000000"/>
      </w:rPr>
    </w:lvl>
  </w:abstractNum>
  <w:abstractNum w:abstractNumId="1" w15:restartNumberingAfterBreak="0">
    <w:nsid w:val="234A0A55"/>
    <w:multiLevelType w:val="multilevel"/>
    <w:tmpl w:val="C31A479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0" w:hanging="1800"/>
      </w:pPr>
      <w:rPr>
        <w:rFonts w:hint="default"/>
      </w:rPr>
    </w:lvl>
  </w:abstractNum>
  <w:abstractNum w:abstractNumId="2" w15:restartNumberingAfterBreak="0">
    <w:nsid w:val="43961D26"/>
    <w:multiLevelType w:val="multilevel"/>
    <w:tmpl w:val="59E40406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0" w:hanging="1800"/>
      </w:pPr>
      <w:rPr>
        <w:rFonts w:hint="default"/>
      </w:rPr>
    </w:lvl>
  </w:abstractNum>
  <w:abstractNum w:abstractNumId="3" w15:restartNumberingAfterBreak="0">
    <w:nsid w:val="4CC27B93"/>
    <w:multiLevelType w:val="hybridMultilevel"/>
    <w:tmpl w:val="C78E4EB8"/>
    <w:lvl w:ilvl="0" w:tplc="216CA30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F204509"/>
    <w:multiLevelType w:val="hybridMultilevel"/>
    <w:tmpl w:val="65EA58E4"/>
    <w:lvl w:ilvl="0" w:tplc="4FDAB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332A2"/>
    <w:multiLevelType w:val="multilevel"/>
    <w:tmpl w:val="222C3D56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0" w:hanging="1800"/>
      </w:pPr>
      <w:rPr>
        <w:rFonts w:hint="default"/>
      </w:rPr>
    </w:lvl>
  </w:abstractNum>
  <w:abstractNum w:abstractNumId="6" w15:restartNumberingAfterBreak="0">
    <w:nsid w:val="53C6084F"/>
    <w:multiLevelType w:val="hybridMultilevel"/>
    <w:tmpl w:val="0D302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65EB2"/>
    <w:multiLevelType w:val="multilevel"/>
    <w:tmpl w:val="E74622C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cs="Tahom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40" w:hanging="1440"/>
      </w:pPr>
      <w:rPr>
        <w:rFonts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00" w:hanging="1440"/>
      </w:pPr>
      <w:rPr>
        <w:rFonts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20" w:hanging="1800"/>
      </w:pPr>
      <w:rPr>
        <w:rFonts w:cs="Tahoma" w:hint="default"/>
        <w:color w:val="000000"/>
      </w:rPr>
    </w:lvl>
  </w:abstractNum>
  <w:abstractNum w:abstractNumId="8" w15:restartNumberingAfterBreak="0">
    <w:nsid w:val="77247407"/>
    <w:multiLevelType w:val="multilevel"/>
    <w:tmpl w:val="02360F7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A"/>
    <w:rsid w:val="00351E99"/>
    <w:rsid w:val="004C30F6"/>
    <w:rsid w:val="006A6F6A"/>
    <w:rsid w:val="00804593"/>
    <w:rsid w:val="008A17E2"/>
    <w:rsid w:val="00AF3659"/>
    <w:rsid w:val="00B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D6DD-D515-4237-B426-033F858E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6A6F6A"/>
    <w:pPr>
      <w:spacing w:after="0" w:line="240" w:lineRule="auto"/>
      <w:ind w:firstLine="340"/>
      <w:contextualSpacing/>
      <w:jc w:val="both"/>
    </w:pPr>
    <w:rPr>
      <w:rFonts w:eastAsiaTheme="minorEastAsia"/>
      <w:sz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6F6A"/>
    <w:pPr>
      <w:keepNext/>
      <w:keepLines/>
      <w:pageBreakBefore/>
      <w:spacing w:after="240"/>
      <w:ind w:firstLine="0"/>
      <w:jc w:val="center"/>
      <w:outlineLvl w:val="0"/>
    </w:pPr>
    <w:rPr>
      <w:rFonts w:ascii="Cambria" w:eastAsiaTheme="majorEastAsia" w:hAnsi="Cambria" w:cstheme="majorBidi"/>
      <w:b/>
      <w:bCs/>
      <w:caps/>
      <w:sz w:val="5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6F6A"/>
    <w:pPr>
      <w:keepNext/>
      <w:keepLines/>
      <w:spacing w:before="120" w:after="120"/>
      <w:ind w:firstLine="680"/>
      <w:outlineLvl w:val="2"/>
    </w:pPr>
    <w:rPr>
      <w:rFonts w:ascii="Cambria" w:eastAsiaTheme="majorEastAsia" w:hAnsi="Cambria" w:cstheme="majorBidi"/>
      <w:b/>
      <w:bCs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F6A"/>
    <w:rPr>
      <w:rFonts w:ascii="Cambria" w:eastAsiaTheme="majorEastAsia" w:hAnsi="Cambria" w:cstheme="majorBidi"/>
      <w:b/>
      <w:bCs/>
      <w:caps/>
      <w:sz w:val="56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6F6A"/>
    <w:rPr>
      <w:rFonts w:ascii="Cambria" w:eastAsiaTheme="majorEastAsia" w:hAnsi="Cambria" w:cstheme="majorBidi"/>
      <w:b/>
      <w:bCs/>
      <w:smallCaps/>
      <w:sz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6A6F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Wojciech</cp:lastModifiedBy>
  <cp:revision>3</cp:revision>
  <dcterms:created xsi:type="dcterms:W3CDTF">2016-03-03T12:55:00Z</dcterms:created>
  <dcterms:modified xsi:type="dcterms:W3CDTF">2016-03-03T12:58:00Z</dcterms:modified>
</cp:coreProperties>
</file>