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377C" w14:textId="6B73F2AE" w:rsidR="00970760" w:rsidRPr="0004070B" w:rsidRDefault="00970760">
      <w:pPr>
        <w:rPr>
          <w:rFonts w:eastAsia="Century Gothic" w:cstheme="minorHAnsi"/>
          <w:b/>
          <w:bCs/>
          <w:sz w:val="24"/>
          <w:szCs w:val="24"/>
          <w:u w:val="single"/>
        </w:rPr>
      </w:pPr>
      <w:r w:rsidRPr="0004070B">
        <w:rPr>
          <w:rFonts w:eastAsia="Century Gothic" w:cstheme="minorHAnsi"/>
          <w:b/>
          <w:bCs/>
          <w:sz w:val="24"/>
          <w:szCs w:val="24"/>
          <w:u w:val="single"/>
        </w:rPr>
        <w:t>„Nie cudzołóż i nie kradnij”- opis filmu</w:t>
      </w:r>
    </w:p>
    <w:p w14:paraId="084E16A3" w14:textId="34E352D9" w:rsidR="005D0577" w:rsidRPr="0004070B" w:rsidRDefault="005D0577" w:rsidP="005D0577">
      <w:pPr>
        <w:spacing w:line="360" w:lineRule="auto"/>
        <w:jc w:val="both"/>
        <w:rPr>
          <w:rFonts w:eastAsia="Century Gothic" w:cstheme="minorHAnsi"/>
          <w:sz w:val="24"/>
          <w:szCs w:val="24"/>
        </w:rPr>
      </w:pPr>
      <w:bookmarkStart w:id="0" w:name="_Hlk112418268"/>
      <w:r w:rsidRPr="0004070B">
        <w:rPr>
          <w:rFonts w:eastAsia="Century Gothic" w:cstheme="minorHAnsi"/>
          <w:sz w:val="24"/>
          <w:szCs w:val="24"/>
        </w:rPr>
        <w:t xml:space="preserve">Julia Wieniawa jako nierządnica w stroju anioła, Mateusz </w:t>
      </w:r>
      <w:proofErr w:type="spellStart"/>
      <w:r w:rsidRPr="0004070B">
        <w:rPr>
          <w:rFonts w:eastAsia="Century Gothic" w:cstheme="minorHAnsi"/>
          <w:sz w:val="24"/>
          <w:szCs w:val="24"/>
        </w:rPr>
        <w:t>Banasiuk</w:t>
      </w:r>
      <w:proofErr w:type="spellEnd"/>
      <w:r w:rsidRPr="0004070B">
        <w:rPr>
          <w:rFonts w:eastAsia="Century Gothic" w:cstheme="minorHAnsi"/>
          <w:sz w:val="24"/>
          <w:szCs w:val="24"/>
        </w:rPr>
        <w:t xml:space="preserve"> jako niewierny mąż </w:t>
      </w:r>
      <w:proofErr w:type="spellStart"/>
      <w:r w:rsidRPr="0004070B">
        <w:rPr>
          <w:rFonts w:eastAsia="Century Gothic" w:cstheme="minorHAnsi"/>
          <w:sz w:val="24"/>
          <w:szCs w:val="24"/>
        </w:rPr>
        <w:t>Aleksandy</w:t>
      </w:r>
      <w:proofErr w:type="spellEnd"/>
      <w:r w:rsidRPr="0004070B">
        <w:rPr>
          <w:rFonts w:eastAsia="Century Gothic" w:cstheme="minorHAnsi"/>
          <w:sz w:val="24"/>
          <w:szCs w:val="24"/>
        </w:rPr>
        <w:t xml:space="preserve"> Popławskiej, Cezary Pazura jako sutener rodem z Dzikiego Zachodu a Bartek </w:t>
      </w:r>
      <w:proofErr w:type="spellStart"/>
      <w:r w:rsidRPr="0004070B">
        <w:rPr>
          <w:rFonts w:eastAsia="Century Gothic" w:cstheme="minorHAnsi"/>
          <w:sz w:val="24"/>
          <w:szCs w:val="24"/>
        </w:rPr>
        <w:t>Firlet</w:t>
      </w:r>
      <w:proofErr w:type="spellEnd"/>
      <w:r w:rsidRPr="0004070B">
        <w:rPr>
          <w:rFonts w:eastAsia="Century Gothic" w:cstheme="minorHAnsi"/>
          <w:sz w:val="24"/>
          <w:szCs w:val="24"/>
        </w:rPr>
        <w:t xml:space="preserve"> i Sebastian Stankiewicz jako groteskowi, ale groźni gangsterzy. To </w:t>
      </w:r>
      <w:bookmarkStart w:id="1" w:name="_Hlk112418079"/>
      <w:r w:rsidRPr="0004070B">
        <w:rPr>
          <w:rFonts w:eastAsia="Century Gothic" w:cstheme="minorHAnsi"/>
          <w:sz w:val="24"/>
          <w:szCs w:val="24"/>
        </w:rPr>
        <w:t>tylko niektóre gwiazdy</w:t>
      </w:r>
      <w:bookmarkEnd w:id="1"/>
      <w:r w:rsidRPr="0004070B">
        <w:rPr>
          <w:rFonts w:eastAsia="Century Gothic" w:cstheme="minorHAnsi"/>
          <w:sz w:val="24"/>
          <w:szCs w:val="24"/>
        </w:rPr>
        <w:t xml:space="preserve"> komedii Mariusza Kuczewskiego, scenarzysty m.in. „</w:t>
      </w:r>
      <w:proofErr w:type="spellStart"/>
      <w:r w:rsidRPr="0004070B">
        <w:rPr>
          <w:rFonts w:eastAsia="Century Gothic" w:cstheme="minorHAnsi"/>
          <w:sz w:val="24"/>
          <w:szCs w:val="24"/>
        </w:rPr>
        <w:t>Underdoga</w:t>
      </w:r>
      <w:proofErr w:type="spellEnd"/>
      <w:r w:rsidRPr="0004070B">
        <w:rPr>
          <w:rFonts w:eastAsia="Century Gothic" w:cstheme="minorHAnsi"/>
          <w:sz w:val="24"/>
          <w:szCs w:val="24"/>
        </w:rPr>
        <w:t>” i trzech części „Listów do M.” w jego debiucie reżyserskim, inspirowanym najsłynniejszą księgą świata.</w:t>
      </w:r>
    </w:p>
    <w:p w14:paraId="36C71EB1" w14:textId="77777777" w:rsidR="005D0577" w:rsidRPr="0004070B" w:rsidRDefault="005D0577" w:rsidP="005D0577">
      <w:pPr>
        <w:spacing w:line="360" w:lineRule="auto"/>
        <w:jc w:val="both"/>
        <w:rPr>
          <w:rFonts w:eastAsia="Century Gothic" w:cstheme="minorHAnsi"/>
          <w:sz w:val="24"/>
          <w:szCs w:val="24"/>
        </w:rPr>
      </w:pPr>
      <w:r w:rsidRPr="0004070B">
        <w:rPr>
          <w:rFonts w:eastAsia="Century Gothic" w:cstheme="minorHAnsi"/>
          <w:sz w:val="24"/>
          <w:szCs w:val="24"/>
        </w:rPr>
        <w:t xml:space="preserve">Nigdy nie zostawiaj faceta samego w domu. Jeśli spodziewasz się, że po czułym pożegnaniu, on wsunie kapcie i usiądzie z książką pod kocem, ostro się zawiedziesz. Takiej okazji nie przegapia Patryk (Mateusz </w:t>
      </w:r>
      <w:proofErr w:type="spellStart"/>
      <w:r w:rsidRPr="0004070B">
        <w:rPr>
          <w:rFonts w:eastAsia="Century Gothic" w:cstheme="minorHAnsi"/>
          <w:sz w:val="24"/>
          <w:szCs w:val="24"/>
        </w:rPr>
        <w:t>Banasiuk</w:t>
      </w:r>
      <w:proofErr w:type="spellEnd"/>
      <w:r w:rsidRPr="0004070B">
        <w:rPr>
          <w:rFonts w:eastAsia="Century Gothic" w:cstheme="minorHAnsi"/>
          <w:sz w:val="24"/>
          <w:szCs w:val="24"/>
        </w:rPr>
        <w:t xml:space="preserve">), który odpina przysłowiowe „wrotki”, gdy jego żona Renata (Aleksandra Popławska) wyjeżdża na kilka dni. Patryk miłosną pustkę wypełnia towarzystwem Sandry (Julia Wieniawa), przez co los niefortunnie łączy go z sutenerem </w:t>
      </w:r>
      <w:proofErr w:type="spellStart"/>
      <w:r w:rsidRPr="0004070B">
        <w:rPr>
          <w:rFonts w:eastAsia="Century Gothic" w:cstheme="minorHAnsi"/>
          <w:sz w:val="24"/>
          <w:szCs w:val="24"/>
        </w:rPr>
        <w:t>Alfim</w:t>
      </w:r>
      <w:proofErr w:type="spellEnd"/>
      <w:r w:rsidRPr="0004070B">
        <w:rPr>
          <w:rFonts w:eastAsia="Century Gothic" w:cstheme="minorHAnsi"/>
          <w:sz w:val="24"/>
          <w:szCs w:val="24"/>
        </w:rPr>
        <w:t xml:space="preserve"> (Cezary Pazura), pewną tajemniczą przesyłką i parą fajtłapowatych gangsterów (Sebastian Stankiewicz i Bartek </w:t>
      </w:r>
      <w:proofErr w:type="spellStart"/>
      <w:r w:rsidRPr="0004070B">
        <w:rPr>
          <w:rFonts w:eastAsia="Century Gothic" w:cstheme="minorHAnsi"/>
          <w:sz w:val="24"/>
          <w:szCs w:val="24"/>
        </w:rPr>
        <w:t>Firlet</w:t>
      </w:r>
      <w:proofErr w:type="spellEnd"/>
      <w:r w:rsidRPr="0004070B">
        <w:rPr>
          <w:rFonts w:eastAsia="Century Gothic" w:cstheme="minorHAnsi"/>
          <w:sz w:val="24"/>
          <w:szCs w:val="24"/>
        </w:rPr>
        <w:t>), którzy są na jej tropie. Gdy na ratunek Patrykowi ruszy jego brat, ksiądz Mariusz (Mariusz Drężek), sprawy skomplikują się jeszcze bardziej. Nikt tu nie dostanie rozgrzeszenia, a kara za grzechy będzie nieuchronna i sroga.</w:t>
      </w:r>
      <w:r w:rsidRPr="0004070B">
        <w:rPr>
          <w:rFonts w:cstheme="minorHAnsi"/>
        </w:rPr>
        <w:t xml:space="preserve"> </w:t>
      </w:r>
      <w:r w:rsidRPr="0004070B">
        <w:rPr>
          <w:rFonts w:eastAsia="Century Gothic" w:cstheme="minorHAnsi"/>
          <w:sz w:val="24"/>
          <w:szCs w:val="24"/>
        </w:rPr>
        <w:t>Nadal jednak pozostanie pytanie, czy o tym wszystkim zadecydował przypadek, spisek, czy Bóg.</w:t>
      </w:r>
    </w:p>
    <w:bookmarkEnd w:id="0"/>
    <w:p w14:paraId="0034A24B" w14:textId="3F8A3445" w:rsidR="00970760" w:rsidRPr="0004070B" w:rsidRDefault="00970760" w:rsidP="00970760">
      <w:pPr>
        <w:jc w:val="both"/>
        <w:rPr>
          <w:rFonts w:eastAsia="Century Gothic" w:cstheme="minorHAnsi"/>
          <w:sz w:val="24"/>
          <w:szCs w:val="24"/>
        </w:rPr>
      </w:pPr>
      <w:r w:rsidRPr="0004070B">
        <w:rPr>
          <w:rFonts w:eastAsia="Century Gothic" w:cstheme="minorHAnsi"/>
          <w:sz w:val="24"/>
          <w:szCs w:val="24"/>
        </w:rPr>
        <w:t>Producent</w:t>
      </w:r>
      <w:r w:rsidR="00CD3432" w:rsidRPr="0004070B">
        <w:rPr>
          <w:rFonts w:eastAsia="Century Gothic" w:cstheme="minorHAnsi"/>
          <w:sz w:val="24"/>
          <w:szCs w:val="24"/>
        </w:rPr>
        <w:t>ką</w:t>
      </w:r>
      <w:r w:rsidRPr="0004070B">
        <w:rPr>
          <w:rFonts w:eastAsia="Century Gothic" w:cstheme="minorHAnsi"/>
          <w:sz w:val="24"/>
          <w:szCs w:val="24"/>
        </w:rPr>
        <w:t xml:space="preserve"> filmu jest Magdalena Kuczewska, za zdjęcia odpowiada Mateusz Wajda, a kostiumy stworzyła Aleksandra Dzióbek.</w:t>
      </w:r>
    </w:p>
    <w:p w14:paraId="21BE0A83" w14:textId="2F590438" w:rsidR="00970760" w:rsidRPr="0004070B" w:rsidRDefault="00970760" w:rsidP="00970760">
      <w:pPr>
        <w:jc w:val="both"/>
        <w:rPr>
          <w:rFonts w:eastAsia="Century Gothic" w:cstheme="minorHAnsi"/>
          <w:sz w:val="24"/>
          <w:szCs w:val="24"/>
        </w:rPr>
      </w:pPr>
      <w:r w:rsidRPr="0004070B">
        <w:rPr>
          <w:rFonts w:eastAsia="Century Gothic" w:cstheme="minorHAnsi"/>
          <w:sz w:val="24"/>
          <w:szCs w:val="24"/>
        </w:rPr>
        <w:t xml:space="preserve">Film trafi do kin w </w:t>
      </w:r>
      <w:r w:rsidR="00CD3432" w:rsidRPr="0004070B">
        <w:rPr>
          <w:rFonts w:eastAsia="Century Gothic" w:cstheme="minorHAnsi"/>
          <w:sz w:val="24"/>
          <w:szCs w:val="24"/>
        </w:rPr>
        <w:t xml:space="preserve">18 listopada </w:t>
      </w:r>
      <w:r w:rsidRPr="0004070B">
        <w:rPr>
          <w:rFonts w:eastAsia="Century Gothic" w:cstheme="minorHAnsi"/>
          <w:sz w:val="24"/>
          <w:szCs w:val="24"/>
        </w:rPr>
        <w:t>2022 roku.</w:t>
      </w:r>
    </w:p>
    <w:sectPr w:rsidR="00970760" w:rsidRPr="0004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04070B"/>
    <w:rsid w:val="000A2762"/>
    <w:rsid w:val="005D0577"/>
    <w:rsid w:val="006D26AB"/>
    <w:rsid w:val="00970760"/>
    <w:rsid w:val="00C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F4FB"/>
  <w15:chartTrackingRefBased/>
  <w15:docId w15:val="{BB938217-FD6B-449D-818E-D1ED4E9D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Dymińska</dc:creator>
  <cp:keywords/>
  <dc:description/>
  <cp:lastModifiedBy>Klaudia Dymińska</cp:lastModifiedBy>
  <cp:revision>5</cp:revision>
  <dcterms:created xsi:type="dcterms:W3CDTF">2021-10-14T11:25:00Z</dcterms:created>
  <dcterms:modified xsi:type="dcterms:W3CDTF">2022-08-29T12:21:00Z</dcterms:modified>
</cp:coreProperties>
</file>